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5FA" w14:textId="77777777" w:rsidR="00F22A5C" w:rsidRDefault="00F22A5C" w:rsidP="00F22A5C">
      <w:r>
        <w:rPr>
          <w:noProof/>
        </w:rPr>
        <w:drawing>
          <wp:anchor distT="0" distB="0" distL="114300" distR="114300" simplePos="0" relativeHeight="251659264" behindDoc="1" locked="0" layoutInCell="1" allowOverlap="1" wp14:anchorId="698AB5FF" wp14:editId="0974E124">
            <wp:simplePos x="0" y="0"/>
            <wp:positionH relativeFrom="column">
              <wp:posOffset>-200025</wp:posOffset>
            </wp:positionH>
            <wp:positionV relativeFrom="paragraph">
              <wp:posOffset>-334010</wp:posOffset>
            </wp:positionV>
            <wp:extent cx="6035675" cy="1310640"/>
            <wp:effectExtent l="0" t="0" r="3175" b="381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B527C5" w14:textId="77777777" w:rsidR="00F22A5C" w:rsidRDefault="00F22A5C" w:rsidP="00F22A5C"/>
    <w:p w14:paraId="6AC38323" w14:textId="77777777" w:rsidR="00F22A5C" w:rsidRDefault="00F22A5C" w:rsidP="00F22A5C"/>
    <w:p w14:paraId="72627F93" w14:textId="77777777" w:rsidR="00212415" w:rsidRDefault="00212415"/>
    <w:p w14:paraId="700EAEF2" w14:textId="77777777" w:rsidR="00F22A5C" w:rsidRDefault="00F22A5C"/>
    <w:p w14:paraId="3ED950C9" w14:textId="77777777" w:rsidR="00F22A5C" w:rsidRDefault="00F22A5C" w:rsidP="00F22A5C">
      <w:pP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14:ligatures w14:val="none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:u w:val="single"/>
        </w:rPr>
        <w:t xml:space="preserve">Planning &amp; Environment       </w:t>
      </w:r>
    </w:p>
    <w:p w14:paraId="31FD16F2" w14:textId="77777777" w:rsidR="00F22A5C" w:rsidRDefault="00F22A5C" w:rsidP="00F22A5C">
      <w:pP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  <w:u w:val="single"/>
        </w:rPr>
        <w:t>(7 members)</w:t>
      </w:r>
    </w:p>
    <w:p w14:paraId="55661948" w14:textId="77777777" w:rsidR="00F22A5C" w:rsidRDefault="00F22A5C" w:rsidP="00F22A5C">
      <w:pP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  <w:t>Quorum: 3 members</w:t>
      </w:r>
    </w:p>
    <w:p w14:paraId="48E4B10D" w14:textId="77777777" w:rsidR="00F22A5C" w:rsidRDefault="00F22A5C" w:rsidP="00F22A5C">
      <w:pP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  <w:t>Meeting: monthly (3</w:t>
      </w:r>
      <w:proofErr w:type="spellStart"/>
      <w:r>
        <w:rPr>
          <w:rFonts w:ascii="Calibri" w:hAnsi="Calibri" w:cs="Calibri"/>
          <w:b/>
          <w:bCs/>
          <w:color w:val="000000" w:themeColor="dark1"/>
          <w:kern w:val="24"/>
          <w:position w:val="8"/>
          <w:sz w:val="28"/>
          <w:szCs w:val="28"/>
          <w:vertAlign w:val="superscript"/>
        </w:rPr>
        <w:t>rd</w:t>
      </w:r>
      <w:proofErr w:type="spellEnd"/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  <w:t xml:space="preserve"> Wed in month)</w:t>
      </w:r>
    </w:p>
    <w:p w14:paraId="08692E05" w14:textId="77777777" w:rsidR="00F22A5C" w:rsidRDefault="00F22A5C" w:rsidP="00F22A5C">
      <w:pPr>
        <w:rPr>
          <w:rFonts w:ascii="Calibri" w:hAnsi="Calibri" w:cs="Calibri"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color w:val="000000" w:themeColor="dark1"/>
          <w:kern w:val="24"/>
          <w:sz w:val="28"/>
          <w:szCs w:val="28"/>
          <w:u w:val="single"/>
        </w:rPr>
        <w:t>Terms of Reference:</w:t>
      </w:r>
    </w:p>
    <w:p w14:paraId="461737AE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Review planning applications and make recommendations to the planning authority</w:t>
      </w:r>
    </w:p>
    <w:p w14:paraId="03BFDB17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Develop and monitor implementation of Parish Environment Policy</w:t>
      </w:r>
    </w:p>
    <w:p w14:paraId="7244C2C4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Lead for Parish environment matters</w:t>
      </w:r>
    </w:p>
    <w:p w14:paraId="52F0C8FF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Develop and deliver agreed outputs from Parish Forward Plan</w:t>
      </w:r>
    </w:p>
    <w:p w14:paraId="7A5BB8C6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Manage in year committee budget within programme and delegation</w:t>
      </w:r>
    </w:p>
    <w:p w14:paraId="2BCC717A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Identify and justify committee budget for future year</w:t>
      </w:r>
    </w:p>
    <w:p w14:paraId="5D2A1E60" w14:textId="77777777" w:rsidR="00F22A5C" w:rsidRDefault="00F22A5C" w:rsidP="00F22A5C">
      <w:pPr>
        <w:spacing w:after="0"/>
        <w:rPr>
          <w:rFonts w:ascii="Calibri" w:eastAsia="Calibri" w:hAnsi="Calibri"/>
          <w:color w:val="000000" w:themeColor="dark1"/>
          <w:kern w:val="24"/>
        </w:rPr>
      </w:pPr>
      <w:r>
        <w:rPr>
          <w:rFonts w:ascii="Calibri" w:eastAsia="Calibri" w:hAnsi="Calibri"/>
          <w:color w:val="000000" w:themeColor="dark1"/>
          <w:kern w:val="24"/>
        </w:rPr>
        <w:t xml:space="preserve">• </w:t>
      </w:r>
      <w:r>
        <w:rPr>
          <w:rFonts w:ascii="Calibri" w:eastAsia="Calibri" w:hAnsi="Calibri" w:cs="Calibri"/>
          <w:color w:val="000000" w:themeColor="dark1"/>
          <w:kern w:val="24"/>
        </w:rPr>
        <w:t>Consult with outside professionals when necessary</w:t>
      </w:r>
    </w:p>
    <w:p w14:paraId="33DC2689" w14:textId="77777777" w:rsidR="00F22A5C" w:rsidRDefault="00F22A5C" w:rsidP="00F22A5C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Search for grant funding and other monies for projects</w:t>
      </w:r>
    </w:p>
    <w:p w14:paraId="6E8D53EB" w14:textId="77777777" w:rsidR="00F22A5C" w:rsidRDefault="00F22A5C"/>
    <w:sectPr w:rsidR="00F22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5C"/>
    <w:rsid w:val="00212415"/>
    <w:rsid w:val="00EE0DF1"/>
    <w:rsid w:val="00F2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428F"/>
  <w15:chartTrackingRefBased/>
  <w15:docId w15:val="{CB40FB54-381B-4E1F-A428-69E72C0A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Rochell</dc:creator>
  <cp:keywords/>
  <dc:description/>
  <cp:lastModifiedBy>Mark Rochell</cp:lastModifiedBy>
  <cp:revision>1</cp:revision>
  <dcterms:created xsi:type="dcterms:W3CDTF">2023-06-12T09:56:00Z</dcterms:created>
  <dcterms:modified xsi:type="dcterms:W3CDTF">2023-06-12T09:58:00Z</dcterms:modified>
</cp:coreProperties>
</file>